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4CB2" w14:textId="77777777" w:rsidR="00C91992" w:rsidRDefault="00C91992" w:rsidP="00C919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30A4D" w14:textId="77777777" w:rsidR="00C91992" w:rsidRDefault="00C91992" w:rsidP="00C919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10FF0A50" w14:textId="437C9244" w:rsidR="00C91992" w:rsidRDefault="00C91992" w:rsidP="00C919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PRIJEDLOGA GODIŠNJEG IZVJEŠTAJA O IZVRŠENJU FINANCIJSKOG PLANA ZA 2022. GODINU – POSEBNI DIO</w:t>
      </w:r>
    </w:p>
    <w:p w14:paraId="1C4D1752" w14:textId="54846F1E" w:rsidR="00C727F5" w:rsidRDefault="00C727F5" w:rsidP="00091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C5FA1" w14:textId="53DEB2BA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  <w:r w:rsidRPr="00241B63">
        <w:rPr>
          <w:rFonts w:ascii="Times New Roman" w:hAnsi="Times New Roman" w:cs="Times New Roman"/>
          <w:sz w:val="24"/>
          <w:szCs w:val="24"/>
        </w:rPr>
        <w:t>Osnovni i jedini program Dječjeg vrtića „KADUJICA“ je redovan rad</w:t>
      </w:r>
      <w:r>
        <w:rPr>
          <w:rFonts w:ascii="Times New Roman" w:hAnsi="Times New Roman" w:cs="Times New Roman"/>
          <w:sz w:val="24"/>
          <w:szCs w:val="24"/>
        </w:rPr>
        <w:t xml:space="preserve"> dječjeg vrtića čija je svrha obogaćivanje materijalnog okruženja kao trajnog procesa koji je vođen prvenstveno interesima djece. Osnovna funkcija vrtića je predškolsko obrazovanje.</w:t>
      </w:r>
    </w:p>
    <w:p w14:paraId="7DEFD456" w14:textId="1E727F55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redovnog rada se provodi kroz četiri aktivnosti</w:t>
      </w:r>
      <w:r w:rsidR="002E04AF">
        <w:rPr>
          <w:rFonts w:ascii="Times New Roman" w:hAnsi="Times New Roman" w:cs="Times New Roman"/>
          <w:sz w:val="24"/>
          <w:szCs w:val="24"/>
        </w:rPr>
        <w:t xml:space="preserve"> i tri izvora financiran</w:t>
      </w:r>
      <w:r w:rsidR="004B0C6D">
        <w:rPr>
          <w:rFonts w:ascii="Times New Roman" w:hAnsi="Times New Roman" w:cs="Times New Roman"/>
          <w:sz w:val="24"/>
          <w:szCs w:val="24"/>
        </w:rPr>
        <w:t>j</w:t>
      </w:r>
      <w:r w:rsidR="002E04AF">
        <w:rPr>
          <w:rFonts w:ascii="Times New Roman" w:hAnsi="Times New Roman" w:cs="Times New Roman"/>
          <w:sz w:val="24"/>
          <w:szCs w:val="24"/>
        </w:rPr>
        <w:t>a</w:t>
      </w:r>
      <w:r w:rsidR="002313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2E04AF" w14:paraId="25005928" w14:textId="512B14C8" w:rsidTr="00E06085">
        <w:tc>
          <w:tcPr>
            <w:tcW w:w="9062" w:type="dxa"/>
            <w:gridSpan w:val="2"/>
          </w:tcPr>
          <w:p w14:paraId="1F5B6E78" w14:textId="305D1E4D" w:rsidR="002E04AF" w:rsidRDefault="002E04AF" w:rsidP="00231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7CC91B23" w14:textId="77777777" w:rsidR="002E04AF" w:rsidRPr="0023134A" w:rsidRDefault="002E04AF" w:rsidP="00231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4AF" w14:paraId="20151CF5" w14:textId="4A230FCA" w:rsidTr="00584486">
        <w:tc>
          <w:tcPr>
            <w:tcW w:w="5893" w:type="dxa"/>
          </w:tcPr>
          <w:p w14:paraId="30008C5A" w14:textId="778BFABA" w:rsidR="002E04AF" w:rsidRPr="002E04AF" w:rsidRDefault="002E04AF" w:rsidP="002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</w:tcPr>
          <w:p w14:paraId="3E219ECF" w14:textId="36392534" w:rsidR="002E04AF" w:rsidRPr="002E04AF" w:rsidRDefault="002E04AF" w:rsidP="002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2E04AF" w14:paraId="7C1DEB7A" w14:textId="2AD650A7" w:rsidTr="00E8125C">
        <w:tc>
          <w:tcPr>
            <w:tcW w:w="5893" w:type="dxa"/>
          </w:tcPr>
          <w:p w14:paraId="45996BE8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A210001</w:t>
            </w:r>
          </w:p>
          <w:p w14:paraId="6EE25684" w14:textId="6CD44261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Poslovi stručnih , administr.i izvrš. </w:t>
            </w:r>
            <w:r w:rsidR="004B0C6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ijela</w:t>
            </w:r>
          </w:p>
        </w:tc>
        <w:tc>
          <w:tcPr>
            <w:tcW w:w="3169" w:type="dxa"/>
          </w:tcPr>
          <w:p w14:paraId="7AE0EE42" w14:textId="6844134D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2E04AF" w14:paraId="02B45BF6" w14:textId="222140C8" w:rsidTr="00833533">
        <w:tc>
          <w:tcPr>
            <w:tcW w:w="5893" w:type="dxa"/>
          </w:tcPr>
          <w:p w14:paraId="1F03DF8E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A210002</w:t>
            </w:r>
          </w:p>
          <w:p w14:paraId="79E28925" w14:textId="54206E86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dugotrajne imovine za rad odjela </w:t>
            </w:r>
          </w:p>
        </w:tc>
        <w:tc>
          <w:tcPr>
            <w:tcW w:w="3169" w:type="dxa"/>
          </w:tcPr>
          <w:p w14:paraId="70BEF439" w14:textId="2C712D32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2E04AF" w14:paraId="4542F03A" w14:textId="68AC180E" w:rsidTr="001947E4">
        <w:tc>
          <w:tcPr>
            <w:tcW w:w="5893" w:type="dxa"/>
          </w:tcPr>
          <w:p w14:paraId="60A3169E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A210003</w:t>
            </w:r>
          </w:p>
          <w:p w14:paraId="049AE4AA" w14:textId="7D85E71D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Realizacija pruženih usluga u vrtiću </w:t>
            </w:r>
          </w:p>
        </w:tc>
        <w:tc>
          <w:tcPr>
            <w:tcW w:w="3169" w:type="dxa"/>
          </w:tcPr>
          <w:p w14:paraId="2D23B9E9" w14:textId="6BDE8B88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</w:tr>
      <w:tr w:rsidR="002E04AF" w14:paraId="713C03BE" w14:textId="4E9FFDE7" w:rsidTr="00D63075">
        <w:tc>
          <w:tcPr>
            <w:tcW w:w="5893" w:type="dxa"/>
          </w:tcPr>
          <w:p w14:paraId="46FD82F5" w14:textId="77777777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A210004</w:t>
            </w:r>
          </w:p>
          <w:p w14:paraId="7EADEBCD" w14:textId="26E55513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</w:tcPr>
          <w:p w14:paraId="6ADC7416" w14:textId="5C0ABD0E" w:rsidR="002E04AF" w:rsidRDefault="002E04AF" w:rsidP="0024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</w:tr>
    </w:tbl>
    <w:p w14:paraId="465FFEE1" w14:textId="4BAC58E2" w:rsidR="00241B63" w:rsidRDefault="00241B63" w:rsidP="00241B63">
      <w:pPr>
        <w:rPr>
          <w:rFonts w:ascii="Times New Roman" w:hAnsi="Times New Roman" w:cs="Times New Roman"/>
          <w:sz w:val="24"/>
          <w:szCs w:val="24"/>
        </w:rPr>
      </w:pPr>
    </w:p>
    <w:p w14:paraId="2DDAC406" w14:textId="31BA6AC5" w:rsidR="0023134A" w:rsidRDefault="0023134A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</w:t>
      </w:r>
      <w:r w:rsidR="006D1210">
        <w:rPr>
          <w:rFonts w:ascii="Times New Roman" w:hAnsi="Times New Roman" w:cs="Times New Roman"/>
          <w:sz w:val="24"/>
          <w:szCs w:val="24"/>
        </w:rPr>
        <w:t xml:space="preserve">svih </w:t>
      </w:r>
      <w:r>
        <w:rPr>
          <w:rFonts w:ascii="Times New Roman" w:hAnsi="Times New Roman" w:cs="Times New Roman"/>
          <w:sz w:val="24"/>
          <w:szCs w:val="24"/>
        </w:rPr>
        <w:t>aktivnosti je stvaranje poticajnog okruženja za djecu svih vrtićkih skupina što uključuje ulaganje napora da prostor bude što sličniji obiteljskom okruženju</w:t>
      </w:r>
      <w:r w:rsidR="006D1210">
        <w:rPr>
          <w:rFonts w:ascii="Times New Roman" w:hAnsi="Times New Roman" w:cs="Times New Roman"/>
          <w:sz w:val="24"/>
          <w:szCs w:val="24"/>
        </w:rPr>
        <w:t xml:space="preserve"> te osiguravanje optimalnih materijalnih uvjeta ( hrana, standardi higijene, kvalitetan potrošni i didaktički materijal</w:t>
      </w:r>
      <w:r w:rsidR="004B0C6D">
        <w:rPr>
          <w:rFonts w:ascii="Times New Roman" w:hAnsi="Times New Roman" w:cs="Times New Roman"/>
          <w:sz w:val="24"/>
          <w:szCs w:val="24"/>
        </w:rPr>
        <w:t>, opskrba energijom..</w:t>
      </w:r>
      <w:r w:rsidR="006D1210">
        <w:rPr>
          <w:rFonts w:ascii="Times New Roman" w:hAnsi="Times New Roman" w:cs="Times New Roman"/>
          <w:sz w:val="24"/>
          <w:szCs w:val="24"/>
        </w:rPr>
        <w:t>).</w:t>
      </w:r>
    </w:p>
    <w:p w14:paraId="579ED830" w14:textId="77777777" w:rsidR="00065208" w:rsidRDefault="00065208" w:rsidP="00241B63">
      <w:pPr>
        <w:rPr>
          <w:rFonts w:ascii="Times New Roman" w:hAnsi="Times New Roman" w:cs="Times New Roman"/>
          <w:sz w:val="24"/>
          <w:szCs w:val="24"/>
        </w:rPr>
      </w:pPr>
    </w:p>
    <w:p w14:paraId="419D5E45" w14:textId="613E576B" w:rsidR="00C91992" w:rsidRDefault="00C91992" w:rsidP="00C919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208">
        <w:rPr>
          <w:rFonts w:ascii="Times New Roman" w:hAnsi="Times New Roman" w:cs="Times New Roman"/>
          <w:b/>
          <w:bCs/>
          <w:sz w:val="24"/>
          <w:szCs w:val="24"/>
          <w:u w:val="single"/>
        </w:rPr>
        <w:t>IZVRŠENJE RASHODA PREMA IZVORIMA FINANCIRANJA</w:t>
      </w:r>
    </w:p>
    <w:p w14:paraId="2FAC9038" w14:textId="77777777" w:rsidR="00587F22" w:rsidRPr="00065208" w:rsidRDefault="00587F22" w:rsidP="00C919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3BA434" w14:textId="5C16E8E8" w:rsidR="00C91992" w:rsidRPr="00C91992" w:rsidRDefault="00C91992" w:rsidP="00C919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C6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IZVOR FINANCIRANJA: Opći prihodi i primici (Osnivač-Općina Okrug)</w:t>
      </w:r>
    </w:p>
    <w:p w14:paraId="74D061B7" w14:textId="70CAFB3C" w:rsidR="003F398C" w:rsidRDefault="00C91992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a) </w:t>
      </w:r>
      <w:r w:rsidR="006D1210" w:rsidRPr="003F398C">
        <w:rPr>
          <w:rFonts w:ascii="Times New Roman" w:hAnsi="Times New Roman" w:cs="Times New Roman"/>
          <w:sz w:val="24"/>
          <w:szCs w:val="24"/>
          <w:u w:val="single"/>
        </w:rPr>
        <w:t>Aktivnost A210001</w:t>
      </w:r>
      <w:r w:rsidR="006D1210">
        <w:rPr>
          <w:rFonts w:ascii="Times New Roman" w:hAnsi="Times New Roman" w:cs="Times New Roman"/>
          <w:sz w:val="24"/>
          <w:szCs w:val="24"/>
        </w:rPr>
        <w:t>- Poslovi stručnih, administrativnih i izvršnih tijela</w:t>
      </w:r>
      <w:r w:rsidR="00C53F42">
        <w:rPr>
          <w:rFonts w:ascii="Times New Roman" w:hAnsi="Times New Roman" w:cs="Times New Roman"/>
          <w:sz w:val="24"/>
          <w:szCs w:val="24"/>
        </w:rPr>
        <w:t>: rashodi za zaposlene, materijalni rashodi i financijski rashodi</w:t>
      </w:r>
    </w:p>
    <w:p w14:paraId="38FC7795" w14:textId="3F6E59B1" w:rsidR="003F398C" w:rsidRDefault="00C53F42" w:rsidP="00C53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b) A</w:t>
      </w:r>
      <w:r w:rsidR="006D1210" w:rsidRPr="003F398C">
        <w:rPr>
          <w:rFonts w:ascii="Times New Roman" w:hAnsi="Times New Roman" w:cs="Times New Roman"/>
          <w:sz w:val="24"/>
          <w:szCs w:val="24"/>
          <w:u w:val="single"/>
        </w:rPr>
        <w:t>ktivnost A21002</w:t>
      </w:r>
      <w:r w:rsidR="006D1210">
        <w:rPr>
          <w:rFonts w:ascii="Times New Roman" w:hAnsi="Times New Roman" w:cs="Times New Roman"/>
          <w:sz w:val="24"/>
          <w:szCs w:val="24"/>
        </w:rPr>
        <w:t>- Nabava dugotrajne imovine za rad odjela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1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za nabavu proizvedene dugotrajne imovine (postrojenje i oprema, nematerijalna proizvedena imovina).</w:t>
      </w:r>
      <w:r w:rsidR="006D1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5C35B" w14:textId="6005BCE3" w:rsidR="00C53F42" w:rsidRDefault="00904BDB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čiji su izvor financiranja o</w:t>
      </w:r>
      <w:r w:rsidR="00C53F42">
        <w:rPr>
          <w:rFonts w:ascii="Times New Roman" w:hAnsi="Times New Roman" w:cs="Times New Roman"/>
          <w:sz w:val="24"/>
          <w:szCs w:val="24"/>
        </w:rPr>
        <w:t>pći primici u ukupnom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C53F42">
        <w:rPr>
          <w:rFonts w:ascii="Times New Roman" w:hAnsi="Times New Roman" w:cs="Times New Roman"/>
          <w:sz w:val="24"/>
          <w:szCs w:val="24"/>
        </w:rPr>
        <w:t xml:space="preserve"> iznosu veći za 26% u odnosu na prethodnu godinu, a 10% manji u odnosu na planirana sredstva. Opći primici</w:t>
      </w:r>
      <w:r w:rsidR="00CD3616">
        <w:rPr>
          <w:rFonts w:ascii="Times New Roman" w:hAnsi="Times New Roman" w:cs="Times New Roman"/>
          <w:sz w:val="24"/>
          <w:szCs w:val="24"/>
        </w:rPr>
        <w:t xml:space="preserve"> kao izvor financiranja rashoda poslovanja</w:t>
      </w:r>
      <w:r w:rsidR="00C53F42">
        <w:rPr>
          <w:rFonts w:ascii="Times New Roman" w:hAnsi="Times New Roman" w:cs="Times New Roman"/>
          <w:sz w:val="24"/>
          <w:szCs w:val="24"/>
        </w:rPr>
        <w:t xml:space="preserve"> su najzastupljeniji u ukupnim primicima te su izvor financiranja dvjema aktivnostima</w:t>
      </w:r>
      <w:r>
        <w:rPr>
          <w:rFonts w:ascii="Times New Roman" w:hAnsi="Times New Roman" w:cs="Times New Roman"/>
          <w:sz w:val="24"/>
          <w:szCs w:val="24"/>
        </w:rPr>
        <w:t xml:space="preserve"> (A210001 i A21002) koje su opisane gore u tekstu.</w:t>
      </w:r>
    </w:p>
    <w:p w14:paraId="40EB7248" w14:textId="03D8945D" w:rsidR="00904BDB" w:rsidRDefault="00904BDB" w:rsidP="00241B63">
      <w:pPr>
        <w:rPr>
          <w:rFonts w:ascii="Times New Roman" w:hAnsi="Times New Roman" w:cs="Times New Roman"/>
          <w:sz w:val="24"/>
          <w:szCs w:val="24"/>
        </w:rPr>
      </w:pPr>
    </w:p>
    <w:p w14:paraId="26C06EFB" w14:textId="77777777" w:rsidR="00065208" w:rsidRDefault="00065208" w:rsidP="00241B63">
      <w:pPr>
        <w:rPr>
          <w:rFonts w:ascii="Times New Roman" w:hAnsi="Times New Roman" w:cs="Times New Roman"/>
          <w:sz w:val="24"/>
          <w:szCs w:val="24"/>
        </w:rPr>
      </w:pPr>
    </w:p>
    <w:p w14:paraId="4ED1A022" w14:textId="75F1E405" w:rsidR="00904BDB" w:rsidRDefault="00904BDB" w:rsidP="00904BD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6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.IZVOR FINANCIRANJA: Vlastiti  prihodi </w:t>
      </w:r>
    </w:p>
    <w:p w14:paraId="3A1777CC" w14:textId="1998C70A" w:rsidR="00904BDB" w:rsidRDefault="00904BDB" w:rsidP="00904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a) Aktivnost A210003</w:t>
      </w:r>
      <w:r>
        <w:rPr>
          <w:rFonts w:ascii="Times New Roman" w:hAnsi="Times New Roman" w:cs="Times New Roman"/>
          <w:sz w:val="24"/>
          <w:szCs w:val="24"/>
        </w:rPr>
        <w:t>-Realizacija pruženih usluga u vrtiću: materijalni rashodi</w:t>
      </w:r>
      <w:r w:rsidR="00065208">
        <w:rPr>
          <w:rFonts w:ascii="Times New Roman" w:hAnsi="Times New Roman" w:cs="Times New Roman"/>
          <w:sz w:val="24"/>
          <w:szCs w:val="24"/>
        </w:rPr>
        <w:t xml:space="preserve"> za materijal i energiju</w:t>
      </w:r>
    </w:p>
    <w:p w14:paraId="74835FCC" w14:textId="6E949E31" w:rsidR="00904BDB" w:rsidRDefault="00904BDB" w:rsidP="00904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su manjim dijelom zastupljeni kao izvor financiranja. Oni su izvor financiranja za aktivnost A210003.</w:t>
      </w:r>
    </w:p>
    <w:p w14:paraId="7869A836" w14:textId="3C775C98" w:rsidR="00904BDB" w:rsidRDefault="00CD3616" w:rsidP="00904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</w:t>
      </w:r>
      <w:r w:rsidR="00904BDB">
        <w:rPr>
          <w:rFonts w:ascii="Times New Roman" w:hAnsi="Times New Roman" w:cs="Times New Roman"/>
          <w:sz w:val="24"/>
          <w:szCs w:val="24"/>
        </w:rPr>
        <w:t xml:space="preserve"> prihodi se odnose na uplatu roditelja koji s obzirom na pravilnik o upisima ne ostvaruje pravo besplatnog korištenja usluge vrtića.</w:t>
      </w:r>
    </w:p>
    <w:p w14:paraId="4A281141" w14:textId="6FF5C35F" w:rsidR="00CD3616" w:rsidRDefault="00CD3616" w:rsidP="00904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čiji su izvor financiranja vlastiti prihodi su povećani u odnosu na prethodnu godinu , odnose se na materijalne rashode, uslugu izleta koja u 2021. godini zbog COVID-a</w:t>
      </w:r>
      <w:r w:rsidR="006E2172">
        <w:rPr>
          <w:rFonts w:ascii="Times New Roman" w:hAnsi="Times New Roman" w:cs="Times New Roman"/>
          <w:sz w:val="24"/>
          <w:szCs w:val="24"/>
        </w:rPr>
        <w:t xml:space="preserve"> nije planirana niti ostvarena</w:t>
      </w:r>
      <w:r>
        <w:rPr>
          <w:rFonts w:ascii="Times New Roman" w:hAnsi="Times New Roman" w:cs="Times New Roman"/>
          <w:sz w:val="24"/>
          <w:szCs w:val="24"/>
        </w:rPr>
        <w:t xml:space="preserve"> , a izvršenje rashoda čiji su izvor vlastiti prihodi je manje u odnosu na plan jer osim izleta nije bilo izvršavanja rashoda iz ovog izvora.</w:t>
      </w:r>
    </w:p>
    <w:p w14:paraId="13D3C8FF" w14:textId="77777777" w:rsidR="005E2AA5" w:rsidRPr="00904BDB" w:rsidRDefault="005E2AA5" w:rsidP="00904BDB">
      <w:pPr>
        <w:rPr>
          <w:rFonts w:ascii="Times New Roman" w:hAnsi="Times New Roman" w:cs="Times New Roman"/>
          <w:sz w:val="24"/>
          <w:szCs w:val="24"/>
        </w:rPr>
      </w:pPr>
    </w:p>
    <w:p w14:paraId="4EAE7C10" w14:textId="14835BB0" w:rsidR="00904BDB" w:rsidRDefault="005E2AA5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652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C6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5208">
        <w:rPr>
          <w:rFonts w:ascii="Times New Roman" w:hAnsi="Times New Roman" w:cs="Times New Roman"/>
          <w:sz w:val="24"/>
          <w:szCs w:val="24"/>
          <w:u w:val="single"/>
        </w:rPr>
        <w:t>IZVOR FINANCIRANJA: POMOĆI</w:t>
      </w:r>
    </w:p>
    <w:p w14:paraId="2916CD76" w14:textId="7EA9292C" w:rsidR="006D1210" w:rsidRDefault="006D1210" w:rsidP="00241B63">
      <w:pPr>
        <w:rPr>
          <w:rFonts w:ascii="Times New Roman" w:hAnsi="Times New Roman" w:cs="Times New Roman"/>
          <w:sz w:val="24"/>
          <w:szCs w:val="24"/>
        </w:rPr>
      </w:pPr>
      <w:r w:rsidRPr="003F398C">
        <w:rPr>
          <w:rFonts w:ascii="Times New Roman" w:hAnsi="Times New Roman" w:cs="Times New Roman"/>
          <w:sz w:val="24"/>
          <w:szCs w:val="24"/>
          <w:u w:val="single"/>
        </w:rPr>
        <w:t>Aktivnost A210004</w:t>
      </w:r>
      <w:r w:rsidR="00065208">
        <w:rPr>
          <w:rFonts w:ascii="Times New Roman" w:hAnsi="Times New Roman" w:cs="Times New Roman"/>
          <w:sz w:val="24"/>
          <w:szCs w:val="24"/>
          <w:u w:val="single"/>
        </w:rPr>
        <w:t>-pomoći nadležnih ministarstava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208">
        <w:rPr>
          <w:rFonts w:ascii="Times New Roman" w:hAnsi="Times New Roman" w:cs="Times New Roman"/>
          <w:sz w:val="24"/>
          <w:szCs w:val="24"/>
        </w:rPr>
        <w:t>:</w:t>
      </w:r>
      <w:r w:rsidR="00587F22">
        <w:rPr>
          <w:rFonts w:ascii="Times New Roman" w:hAnsi="Times New Roman" w:cs="Times New Roman"/>
          <w:sz w:val="24"/>
          <w:szCs w:val="24"/>
        </w:rPr>
        <w:t xml:space="preserve"> </w:t>
      </w:r>
      <w:r w:rsidR="00065208">
        <w:rPr>
          <w:rFonts w:ascii="Times New Roman" w:hAnsi="Times New Roman" w:cs="Times New Roman"/>
          <w:sz w:val="24"/>
          <w:szCs w:val="24"/>
        </w:rPr>
        <w:t>materijalni rashodi za materijal i energiju.</w:t>
      </w:r>
    </w:p>
    <w:p w14:paraId="4648CAE3" w14:textId="2900829C" w:rsidR="00065208" w:rsidRDefault="00065208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su najmanjim dijelom zastupljene kao izvor financiranja. Pomoći nadležnog ministarstva znanosti i obrazovanja su izvor financiranja Aktivnosti A210004.</w:t>
      </w:r>
    </w:p>
    <w:p w14:paraId="139F5678" w14:textId="5BCCC9C4" w:rsidR="00065208" w:rsidRDefault="00065208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čiji su izvor financiranja pomoći</w:t>
      </w:r>
      <w:r w:rsidR="00587F22">
        <w:rPr>
          <w:rFonts w:ascii="Times New Roman" w:hAnsi="Times New Roman" w:cs="Times New Roman"/>
          <w:sz w:val="24"/>
          <w:szCs w:val="24"/>
        </w:rPr>
        <w:t xml:space="preserve"> </w:t>
      </w:r>
      <w:r w:rsidR="005E2AA5">
        <w:rPr>
          <w:rFonts w:ascii="Times New Roman" w:hAnsi="Times New Roman" w:cs="Times New Roman"/>
          <w:sz w:val="24"/>
          <w:szCs w:val="24"/>
        </w:rPr>
        <w:t>:</w:t>
      </w:r>
      <w:r w:rsidR="00587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materijalni rashodi za materijal energiju i to isključivo didaktika i potrošni materijal za rad s djecom</w:t>
      </w:r>
      <w:r w:rsidR="005E2AA5">
        <w:rPr>
          <w:rFonts w:ascii="Times New Roman" w:hAnsi="Times New Roman" w:cs="Times New Roman"/>
          <w:sz w:val="24"/>
          <w:szCs w:val="24"/>
        </w:rPr>
        <w:t xml:space="preserve"> su veći u odnosu na prethodnu godinu jer 2021. godine kad je Vrtić počeo s radom nije bilo pomoći nadležnih min</w:t>
      </w:r>
      <w:r w:rsidR="00587F22">
        <w:rPr>
          <w:rFonts w:ascii="Times New Roman" w:hAnsi="Times New Roman" w:cs="Times New Roman"/>
          <w:sz w:val="24"/>
          <w:szCs w:val="24"/>
        </w:rPr>
        <w:t>ist</w:t>
      </w:r>
      <w:r w:rsidR="005E2AA5">
        <w:rPr>
          <w:rFonts w:ascii="Times New Roman" w:hAnsi="Times New Roman" w:cs="Times New Roman"/>
          <w:sz w:val="24"/>
          <w:szCs w:val="24"/>
        </w:rPr>
        <w:t>arstava.</w:t>
      </w:r>
    </w:p>
    <w:p w14:paraId="1DB22B12" w14:textId="572B035E" w:rsidR="00587F22" w:rsidRDefault="00587F22" w:rsidP="00241B63">
      <w:pPr>
        <w:rPr>
          <w:rFonts w:ascii="Times New Roman" w:hAnsi="Times New Roman" w:cs="Times New Roman"/>
          <w:sz w:val="24"/>
          <w:szCs w:val="24"/>
        </w:rPr>
      </w:pPr>
    </w:p>
    <w:p w14:paraId="282CFEF9" w14:textId="6F55B267" w:rsidR="00587F22" w:rsidRDefault="000321C5" w:rsidP="00241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rada Vrtića je osigurati optimalne uvjete za odgoj djece prateći suvremene standarde te osigurati  sigurnost i uvjete rada djelatnicima vrtića. Glavni izvor financiranja -opći prihodi i primici (Osnivač-općina Okrug) osigurava to u potpunosti. </w:t>
      </w:r>
    </w:p>
    <w:p w14:paraId="43FEC810" w14:textId="204DDB84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p w14:paraId="65EB184A" w14:textId="070FB7B6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p w14:paraId="01077905" w14:textId="16BA5543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p w14:paraId="0565B7C6" w14:textId="2A47CA09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p w14:paraId="1F1E85B7" w14:textId="70FC6F6B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p w14:paraId="4B004057" w14:textId="63B128B0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p w14:paraId="1E72D509" w14:textId="77777777" w:rsidR="005E2AA5" w:rsidRDefault="005E2AA5" w:rsidP="00241B63">
      <w:pPr>
        <w:rPr>
          <w:rFonts w:ascii="Times New Roman" w:hAnsi="Times New Roman" w:cs="Times New Roman"/>
          <w:sz w:val="24"/>
          <w:szCs w:val="24"/>
        </w:rPr>
      </w:pPr>
    </w:p>
    <w:sectPr w:rsidR="005E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4FE5"/>
    <w:multiLevelType w:val="hybridMultilevel"/>
    <w:tmpl w:val="27762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0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F"/>
    <w:rsid w:val="000321C5"/>
    <w:rsid w:val="00065208"/>
    <w:rsid w:val="00091FFF"/>
    <w:rsid w:val="00093393"/>
    <w:rsid w:val="0013623F"/>
    <w:rsid w:val="00151CEF"/>
    <w:rsid w:val="0023134A"/>
    <w:rsid w:val="00241B63"/>
    <w:rsid w:val="002D6A2A"/>
    <w:rsid w:val="002E04AF"/>
    <w:rsid w:val="003931C5"/>
    <w:rsid w:val="003F398C"/>
    <w:rsid w:val="004677C1"/>
    <w:rsid w:val="004B0C6D"/>
    <w:rsid w:val="00560D9F"/>
    <w:rsid w:val="00587F22"/>
    <w:rsid w:val="005E2AA5"/>
    <w:rsid w:val="006633CE"/>
    <w:rsid w:val="006D1210"/>
    <w:rsid w:val="006E2172"/>
    <w:rsid w:val="00904BDB"/>
    <w:rsid w:val="00C53F42"/>
    <w:rsid w:val="00C727F5"/>
    <w:rsid w:val="00C91992"/>
    <w:rsid w:val="00CD3616"/>
    <w:rsid w:val="00E93514"/>
    <w:rsid w:val="00E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E5A"/>
  <w15:chartTrackingRefBased/>
  <w15:docId w15:val="{9887FA1A-DA37-4649-9242-AA109F7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3514"/>
    <w:pPr>
      <w:ind w:left="720"/>
      <w:contextualSpacing/>
    </w:pPr>
  </w:style>
  <w:style w:type="paragraph" w:styleId="Bezproreda">
    <w:name w:val="No Spacing"/>
    <w:uiPriority w:val="1"/>
    <w:qFormat/>
    <w:rsid w:val="0056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12</cp:revision>
  <dcterms:created xsi:type="dcterms:W3CDTF">2022-10-17T06:02:00Z</dcterms:created>
  <dcterms:modified xsi:type="dcterms:W3CDTF">2023-02-24T07:36:00Z</dcterms:modified>
</cp:coreProperties>
</file>